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FD" w:rsidRDefault="00B302E6" w:rsidP="00B302E6">
      <w:pPr>
        <w:jc w:val="center"/>
        <w:rPr>
          <w:b/>
          <w:u w:val="single"/>
        </w:rPr>
      </w:pPr>
      <w:r>
        <w:rPr>
          <w:b/>
          <w:u w:val="single"/>
        </w:rPr>
        <w:t xml:space="preserve">Slinfold Primary School and Pre-School data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2"/>
        <w:gridCol w:w="7236"/>
      </w:tblGrid>
      <w:tr w:rsidR="00B302E6" w:rsidTr="007C61ED">
        <w:tc>
          <w:tcPr>
            <w:tcW w:w="6974" w:type="dxa"/>
            <w:shd w:val="clear" w:color="auto" w:fill="DEEAF6" w:themeFill="accent1" w:themeFillTint="33"/>
          </w:tcPr>
          <w:p w:rsidR="00B302E6" w:rsidRPr="007C61ED" w:rsidRDefault="00B302E6" w:rsidP="00B302E6">
            <w:pPr>
              <w:jc w:val="center"/>
              <w:rPr>
                <w:b/>
              </w:rPr>
            </w:pPr>
            <w:r w:rsidRPr="007C61ED">
              <w:rPr>
                <w:b/>
              </w:rPr>
              <w:t xml:space="preserve">EYFS GLD </w:t>
            </w:r>
          </w:p>
        </w:tc>
        <w:tc>
          <w:tcPr>
            <w:tcW w:w="6974" w:type="dxa"/>
          </w:tcPr>
          <w:p w:rsidR="00B302E6" w:rsidRDefault="007C61ED" w:rsidP="00B302E6">
            <w:pPr>
              <w:jc w:val="center"/>
            </w:pPr>
            <w:r>
              <w:t>72%</w:t>
            </w:r>
          </w:p>
        </w:tc>
      </w:tr>
      <w:tr w:rsidR="00B302E6" w:rsidTr="007C61ED">
        <w:tc>
          <w:tcPr>
            <w:tcW w:w="6974" w:type="dxa"/>
            <w:shd w:val="clear" w:color="auto" w:fill="DEEAF6" w:themeFill="accent1" w:themeFillTint="33"/>
          </w:tcPr>
          <w:p w:rsidR="00B302E6" w:rsidRPr="007C61ED" w:rsidRDefault="00B302E6" w:rsidP="00B302E6">
            <w:pPr>
              <w:jc w:val="center"/>
              <w:rPr>
                <w:b/>
              </w:rPr>
            </w:pPr>
            <w:r w:rsidRPr="007C61ED">
              <w:rPr>
                <w:b/>
              </w:rPr>
              <w:t xml:space="preserve">Phonics screening check </w:t>
            </w:r>
          </w:p>
        </w:tc>
        <w:tc>
          <w:tcPr>
            <w:tcW w:w="6974" w:type="dxa"/>
          </w:tcPr>
          <w:p w:rsidR="00B302E6" w:rsidRDefault="007C61ED" w:rsidP="00B302E6">
            <w:pPr>
              <w:jc w:val="center"/>
            </w:pPr>
            <w:r>
              <w:t>83%</w:t>
            </w:r>
          </w:p>
        </w:tc>
      </w:tr>
      <w:tr w:rsidR="00B302E6" w:rsidTr="007C61ED">
        <w:tc>
          <w:tcPr>
            <w:tcW w:w="6974" w:type="dxa"/>
            <w:shd w:val="clear" w:color="auto" w:fill="DEEAF6" w:themeFill="accent1" w:themeFillTint="33"/>
          </w:tcPr>
          <w:p w:rsidR="00B302E6" w:rsidRPr="007C61ED" w:rsidRDefault="00B302E6" w:rsidP="00B302E6">
            <w:pPr>
              <w:jc w:val="center"/>
              <w:rPr>
                <w:b/>
              </w:rPr>
            </w:pPr>
            <w:r w:rsidRPr="007C61ED">
              <w:rPr>
                <w:b/>
              </w:rPr>
              <w:t>Pupils meeting the expected standard in reading, writing and maths</w:t>
            </w:r>
          </w:p>
        </w:tc>
        <w:tc>
          <w:tcPr>
            <w:tcW w:w="6974" w:type="dxa"/>
          </w:tcPr>
          <w:p w:rsidR="00B302E6" w:rsidRDefault="00B302E6" w:rsidP="00B302E6">
            <w:pPr>
              <w:jc w:val="center"/>
            </w:pPr>
            <w:r>
              <w:t>33%</w:t>
            </w:r>
          </w:p>
        </w:tc>
      </w:tr>
      <w:tr w:rsidR="00B302E6" w:rsidTr="007C61ED">
        <w:tc>
          <w:tcPr>
            <w:tcW w:w="6974" w:type="dxa"/>
            <w:shd w:val="clear" w:color="auto" w:fill="DEEAF6" w:themeFill="accent1" w:themeFillTint="33"/>
          </w:tcPr>
          <w:p w:rsidR="00B302E6" w:rsidRPr="007C61ED" w:rsidRDefault="00B302E6" w:rsidP="00B302E6">
            <w:pPr>
              <w:jc w:val="center"/>
              <w:rPr>
                <w:b/>
              </w:rPr>
            </w:pPr>
            <w:r w:rsidRPr="007C61ED">
              <w:rPr>
                <w:b/>
              </w:rPr>
              <w:t xml:space="preserve">Average score in reading </w:t>
            </w:r>
          </w:p>
        </w:tc>
        <w:tc>
          <w:tcPr>
            <w:tcW w:w="6974" w:type="dxa"/>
          </w:tcPr>
          <w:p w:rsidR="00B302E6" w:rsidRDefault="00B302E6" w:rsidP="00B302E6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8B9FC0E" wp14:editId="4A62995F">
                  <wp:extent cx="4362450" cy="1581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2E6" w:rsidTr="007C61ED">
        <w:tc>
          <w:tcPr>
            <w:tcW w:w="6974" w:type="dxa"/>
            <w:shd w:val="clear" w:color="auto" w:fill="DEEAF6" w:themeFill="accent1" w:themeFillTint="33"/>
          </w:tcPr>
          <w:p w:rsidR="00B302E6" w:rsidRPr="007C61ED" w:rsidRDefault="00B302E6" w:rsidP="00B302E6">
            <w:pPr>
              <w:jc w:val="center"/>
              <w:rPr>
                <w:b/>
              </w:rPr>
            </w:pPr>
            <w:r w:rsidRPr="007C61ED">
              <w:rPr>
                <w:b/>
              </w:rPr>
              <w:t xml:space="preserve">Average Score in maths </w:t>
            </w:r>
          </w:p>
        </w:tc>
        <w:tc>
          <w:tcPr>
            <w:tcW w:w="6974" w:type="dxa"/>
          </w:tcPr>
          <w:p w:rsidR="00B302E6" w:rsidRDefault="00B302E6" w:rsidP="00B302E6">
            <w:pPr>
              <w:tabs>
                <w:tab w:val="left" w:pos="1785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D3A07C" wp14:editId="7BE810AF">
                  <wp:extent cx="4448175" cy="15144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2E6" w:rsidTr="007C61ED">
        <w:tc>
          <w:tcPr>
            <w:tcW w:w="6974" w:type="dxa"/>
            <w:shd w:val="clear" w:color="auto" w:fill="DEEAF6" w:themeFill="accent1" w:themeFillTint="33"/>
          </w:tcPr>
          <w:p w:rsidR="00B302E6" w:rsidRPr="007C61ED" w:rsidRDefault="00B302E6" w:rsidP="00B302E6">
            <w:pPr>
              <w:jc w:val="center"/>
              <w:rPr>
                <w:b/>
              </w:rPr>
            </w:pPr>
            <w:r w:rsidRPr="007C61ED">
              <w:rPr>
                <w:b/>
              </w:rPr>
              <w:t xml:space="preserve">Grammar punctuation and spelling </w:t>
            </w:r>
          </w:p>
          <w:p w:rsidR="00B302E6" w:rsidRPr="007C61ED" w:rsidRDefault="00B302E6" w:rsidP="00B302E6">
            <w:pPr>
              <w:jc w:val="center"/>
              <w:rPr>
                <w:b/>
              </w:rPr>
            </w:pPr>
          </w:p>
          <w:p w:rsidR="00B302E6" w:rsidRPr="007C61ED" w:rsidRDefault="00B302E6" w:rsidP="00B302E6">
            <w:pPr>
              <w:jc w:val="center"/>
              <w:rPr>
                <w:b/>
              </w:rPr>
            </w:pPr>
          </w:p>
          <w:p w:rsidR="00B302E6" w:rsidRPr="007C61ED" w:rsidRDefault="00B302E6" w:rsidP="00B302E6">
            <w:pPr>
              <w:jc w:val="center"/>
              <w:rPr>
                <w:b/>
              </w:rPr>
            </w:pPr>
            <w:r w:rsidRPr="007C61ED">
              <w:rPr>
                <w:b/>
              </w:rPr>
              <w:t xml:space="preserve">Expected standard </w:t>
            </w:r>
          </w:p>
          <w:p w:rsidR="00B302E6" w:rsidRPr="007C61ED" w:rsidRDefault="00B302E6" w:rsidP="00B302E6">
            <w:pPr>
              <w:jc w:val="center"/>
              <w:rPr>
                <w:b/>
              </w:rPr>
            </w:pPr>
          </w:p>
          <w:p w:rsidR="00B302E6" w:rsidRPr="007C61ED" w:rsidRDefault="00B302E6" w:rsidP="00B302E6">
            <w:pPr>
              <w:jc w:val="center"/>
              <w:rPr>
                <w:b/>
              </w:rPr>
            </w:pPr>
          </w:p>
          <w:p w:rsidR="00B302E6" w:rsidRPr="007C61ED" w:rsidRDefault="00B302E6" w:rsidP="00B302E6">
            <w:pPr>
              <w:jc w:val="center"/>
              <w:rPr>
                <w:b/>
              </w:rPr>
            </w:pPr>
          </w:p>
          <w:p w:rsidR="00B302E6" w:rsidRPr="007C61ED" w:rsidRDefault="00B302E6" w:rsidP="00B302E6">
            <w:pPr>
              <w:jc w:val="center"/>
              <w:rPr>
                <w:b/>
              </w:rPr>
            </w:pPr>
            <w:r w:rsidRPr="007C61ED">
              <w:rPr>
                <w:b/>
              </w:rPr>
              <w:t xml:space="preserve">Higher standard </w:t>
            </w:r>
          </w:p>
        </w:tc>
        <w:tc>
          <w:tcPr>
            <w:tcW w:w="6974" w:type="dxa"/>
          </w:tcPr>
          <w:p w:rsidR="00B302E6" w:rsidRDefault="00B302E6" w:rsidP="00B302E6">
            <w:pPr>
              <w:tabs>
                <w:tab w:val="left" w:pos="1785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9002A9" wp14:editId="3DC2623F">
                  <wp:extent cx="2943225" cy="175547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240" cy="1762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2E6" w:rsidRPr="00B302E6" w:rsidRDefault="00B302E6" w:rsidP="007C61ED">
      <w:bookmarkStart w:id="0" w:name="_GoBack"/>
      <w:bookmarkEnd w:id="0"/>
    </w:p>
    <w:sectPr w:rsidR="00B302E6" w:rsidRPr="00B302E6" w:rsidSect="007C61ED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E6"/>
    <w:rsid w:val="002A56DA"/>
    <w:rsid w:val="007C61ED"/>
    <w:rsid w:val="0085572F"/>
    <w:rsid w:val="00B3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C970F"/>
  <w15:chartTrackingRefBased/>
  <w15:docId w15:val="{56752991-55BF-4C99-AF98-F02440F1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2025-01-20T11:20:00Z</dcterms:created>
  <dcterms:modified xsi:type="dcterms:W3CDTF">2025-01-20T11:33:00Z</dcterms:modified>
</cp:coreProperties>
</file>